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41" w:rsidRDefault="00E25A48">
      <w:r>
        <w:rPr>
          <w:noProof/>
          <w:lang w:eastAsia="es-ES"/>
        </w:rPr>
        <w:drawing>
          <wp:inline distT="0" distB="0" distL="0" distR="0">
            <wp:extent cx="4399280" cy="4673600"/>
            <wp:effectExtent l="1905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578" t="11265" r="37417" b="3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D2" w:rsidRDefault="00662DD2"/>
    <w:p w:rsidR="004C442D" w:rsidRDefault="00662DD2">
      <w:r>
        <w:rPr>
          <w:noProof/>
          <w:lang w:eastAsia="es-ES"/>
        </w:rPr>
        <w:drawing>
          <wp:inline distT="0" distB="0" distL="0" distR="0">
            <wp:extent cx="5873750" cy="414020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438" t="11549" r="18140" b="18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42D" w:rsidRDefault="004C442D"/>
    <w:p w:rsidR="004C442D" w:rsidRDefault="00662DD2">
      <w:r>
        <w:rPr>
          <w:noProof/>
          <w:lang w:eastAsia="es-ES"/>
        </w:rPr>
        <w:lastRenderedPageBreak/>
        <w:drawing>
          <wp:inline distT="0" distB="0" distL="0" distR="0">
            <wp:extent cx="6310630" cy="322072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618" t="14958" r="20476" b="17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42D" w:rsidRDefault="00896715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671F77" w:rsidRPr="002A1EFE" w:rsidRDefault="00671F77" w:rsidP="00671F77">
      <w:pPr>
        <w:spacing w:before="184" w:after="192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es-ES"/>
        </w:rPr>
      </w:pPr>
      <w:r w:rsidRPr="004822FA">
        <w:rPr>
          <w:rFonts w:ascii="Arial Black" w:eastAsia="Times New Roman" w:hAnsi="Arial Black" w:cs="Times New Roman"/>
          <w:sz w:val="24"/>
          <w:szCs w:val="24"/>
          <w:lang w:eastAsia="es-ES"/>
        </w:rPr>
        <w:t>FECHAS IMPORTANTES SOBRE LA INSCRIPCION ON LINE</w:t>
      </w:r>
    </w:p>
    <w:tbl>
      <w:tblPr>
        <w:tblStyle w:val="Tablaconcuadrcula"/>
        <w:tblW w:w="0" w:type="auto"/>
        <w:tblLook w:val="04A0"/>
      </w:tblPr>
      <w:tblGrid>
        <w:gridCol w:w="5339"/>
        <w:gridCol w:w="5343"/>
      </w:tblGrid>
      <w:tr w:rsidR="00671F77" w:rsidTr="00D6678C">
        <w:tc>
          <w:tcPr>
            <w:tcW w:w="5456" w:type="dxa"/>
          </w:tcPr>
          <w:p w:rsidR="00671F77" w:rsidRDefault="00671F77" w:rsidP="00D6678C">
            <w:pPr>
              <w:spacing w:after="136" w:line="192" w:lineRule="atLeast"/>
              <w:outlineLvl w:val="2"/>
              <w:rPr>
                <w:rFonts w:ascii="Arial" w:eastAsia="Times New Roman" w:hAnsi="Arial" w:cs="Arial"/>
                <w:color w:val="FF6940"/>
                <w:sz w:val="17"/>
                <w:szCs w:val="17"/>
                <w:lang w:eastAsia="es-ES"/>
              </w:rPr>
            </w:pPr>
            <w:r w:rsidRPr="002A1EFE">
              <w:rPr>
                <w:rFonts w:ascii="Arial" w:eastAsia="Times New Roman" w:hAnsi="Arial" w:cs="Arial"/>
                <w:color w:val="FF6940"/>
                <w:sz w:val="17"/>
                <w:szCs w:val="17"/>
                <w:lang w:eastAsia="es-ES"/>
              </w:rPr>
              <w:t>Período ordinario</w:t>
            </w:r>
          </w:p>
          <w:p w:rsidR="00671F77" w:rsidRPr="002A1EFE" w:rsidRDefault="00671F77" w:rsidP="00D6678C">
            <w:pPr>
              <w:spacing w:after="136" w:line="192" w:lineRule="atLeast"/>
              <w:outlineLvl w:val="2"/>
              <w:rPr>
                <w:rFonts w:ascii="Arial" w:eastAsia="Times New Roman" w:hAnsi="Arial" w:cs="Arial"/>
                <w:color w:val="FF6940"/>
                <w:sz w:val="17"/>
                <w:szCs w:val="17"/>
                <w:lang w:eastAsia="es-ES"/>
              </w:rPr>
            </w:pPr>
            <w:r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 xml:space="preserve">Para aspirantes a </w:t>
            </w:r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 xml:space="preserve"> </w:t>
            </w:r>
            <w:r w:rsidRPr="002A1EFE">
              <w:rPr>
                <w:rFonts w:ascii="Helvetica" w:eastAsia="Times New Roman" w:hAnsi="Helvetica" w:cs="Helvetica"/>
                <w:b/>
                <w:color w:val="505E70"/>
                <w:sz w:val="13"/>
                <w:szCs w:val="13"/>
                <w:lang w:eastAsia="es-ES"/>
              </w:rPr>
              <w:t>1° a</w:t>
            </w:r>
            <w:r w:rsidRPr="00E65F40">
              <w:rPr>
                <w:rFonts w:ascii="Helvetica" w:eastAsia="Times New Roman" w:hAnsi="Helvetica" w:cs="Helvetica"/>
                <w:b/>
                <w:color w:val="505E70"/>
                <w:sz w:val="13"/>
                <w:szCs w:val="13"/>
                <w:lang w:eastAsia="es-ES"/>
              </w:rPr>
              <w:t>ño</w:t>
            </w:r>
            <w:r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 xml:space="preserve"> de nivel secundario</w:t>
            </w:r>
          </w:p>
        </w:tc>
        <w:tc>
          <w:tcPr>
            <w:tcW w:w="5457" w:type="dxa"/>
          </w:tcPr>
          <w:p w:rsidR="00671F77" w:rsidRPr="002A1EFE" w:rsidRDefault="00671F77" w:rsidP="00D6678C">
            <w:pPr>
              <w:spacing w:after="136" w:line="192" w:lineRule="atLeast"/>
              <w:outlineLvl w:val="2"/>
              <w:rPr>
                <w:rFonts w:ascii="Arial" w:eastAsia="Times New Roman" w:hAnsi="Arial" w:cs="Arial"/>
                <w:color w:val="0084CE"/>
                <w:sz w:val="17"/>
                <w:szCs w:val="17"/>
                <w:lang w:eastAsia="es-ES"/>
              </w:rPr>
            </w:pPr>
            <w:r w:rsidRPr="002A1EFE">
              <w:rPr>
                <w:rFonts w:ascii="Arial" w:eastAsia="Times New Roman" w:hAnsi="Arial" w:cs="Arial"/>
                <w:color w:val="0084CE"/>
                <w:sz w:val="17"/>
                <w:szCs w:val="17"/>
                <w:lang w:eastAsia="es-ES"/>
              </w:rPr>
              <w:t>Período complementario</w:t>
            </w:r>
          </w:p>
          <w:p w:rsidR="00671F77" w:rsidRPr="00E65F40" w:rsidRDefault="00671F77" w:rsidP="00D6678C">
            <w:pPr>
              <w:spacing w:after="256" w:line="192" w:lineRule="atLeast"/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 xml:space="preserve">Para </w:t>
            </w:r>
            <w:r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 xml:space="preserve">aspirantes a nivel secundario (de </w:t>
            </w:r>
            <w:r w:rsidRPr="00E65F40">
              <w:rPr>
                <w:rFonts w:ascii="Helvetica" w:eastAsia="Times New Roman" w:hAnsi="Helvetica" w:cs="Helvetica"/>
                <w:b/>
                <w:color w:val="505E70"/>
                <w:sz w:val="13"/>
                <w:szCs w:val="13"/>
                <w:lang w:eastAsia="es-ES"/>
              </w:rPr>
              <w:t xml:space="preserve">1° a </w:t>
            </w:r>
            <w:r w:rsidRPr="002A1EFE">
              <w:rPr>
                <w:rFonts w:ascii="Helvetica" w:eastAsia="Times New Roman" w:hAnsi="Helvetica" w:cs="Helvetica"/>
                <w:b/>
                <w:color w:val="505E70"/>
                <w:sz w:val="13"/>
                <w:szCs w:val="13"/>
                <w:lang w:eastAsia="es-ES"/>
              </w:rPr>
              <w:t xml:space="preserve"> 6° año</w:t>
            </w:r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>).</w:t>
            </w:r>
          </w:p>
        </w:tc>
      </w:tr>
      <w:tr w:rsidR="00671F77" w:rsidTr="00D6678C">
        <w:tc>
          <w:tcPr>
            <w:tcW w:w="5456" w:type="dxa"/>
          </w:tcPr>
          <w:p w:rsidR="00671F77" w:rsidRPr="002A1EFE" w:rsidRDefault="00671F77" w:rsidP="00D6678C">
            <w:pPr>
              <w:spacing w:after="136" w:line="224" w:lineRule="atLeast"/>
              <w:outlineLvl w:val="3"/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t>Preinscripción</w:t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br/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lang w:eastAsia="es-ES"/>
              </w:rPr>
              <w:t>del 5 al 25 de octubre de 2020</w:t>
            </w:r>
            <w:r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t xml:space="preserve"> </w:t>
            </w:r>
          </w:p>
        </w:tc>
        <w:tc>
          <w:tcPr>
            <w:tcW w:w="5457" w:type="dxa"/>
          </w:tcPr>
          <w:p w:rsidR="00671F77" w:rsidRPr="002A1EFE" w:rsidRDefault="00671F77" w:rsidP="00D6678C">
            <w:pPr>
              <w:spacing w:after="136" w:line="224" w:lineRule="atLeast"/>
              <w:outlineLvl w:val="3"/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t>Preinscripción</w:t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br/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lang w:eastAsia="es-ES"/>
              </w:rPr>
              <w:t>del 7 de diciembre de 2020 al 29 de enero de 2021</w:t>
            </w:r>
          </w:p>
          <w:p w:rsidR="00671F77" w:rsidRDefault="00671F77" w:rsidP="00D6678C"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>Carga de datos del aspirante en el sistema de inscripción en línea</w:t>
            </w:r>
            <w:r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>.</w:t>
            </w:r>
          </w:p>
        </w:tc>
      </w:tr>
      <w:tr w:rsidR="00671F77" w:rsidTr="00D6678C">
        <w:tc>
          <w:tcPr>
            <w:tcW w:w="5456" w:type="dxa"/>
          </w:tcPr>
          <w:p w:rsidR="00671F77" w:rsidRPr="002A1EFE" w:rsidRDefault="00671F77" w:rsidP="00D6678C">
            <w:pPr>
              <w:spacing w:after="136" w:line="224" w:lineRule="atLeast"/>
              <w:outlineLvl w:val="3"/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t>Control documental</w:t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br/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lang w:eastAsia="es-ES"/>
              </w:rPr>
              <w:t>del 5 al 30 de octubre de 2020</w:t>
            </w:r>
          </w:p>
          <w:p w:rsidR="00671F77" w:rsidRDefault="00671F77" w:rsidP="00D6678C">
            <w:pPr>
              <w:spacing w:line="192" w:lineRule="atLeast"/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 xml:space="preserve">Presentación de la documentación que respalda la información suministrada en el sistema. </w:t>
            </w:r>
          </w:p>
          <w:p w:rsidR="00671F77" w:rsidRPr="002A1EFE" w:rsidRDefault="00671F77" w:rsidP="00D6678C">
            <w:pPr>
              <w:spacing w:line="192" w:lineRule="atLeast"/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>Si realizas el control documental no podrás modificar los datos de la preinscripción.</w:t>
            </w:r>
          </w:p>
          <w:p w:rsidR="00671F77" w:rsidRDefault="00671F77" w:rsidP="00D6678C"/>
        </w:tc>
        <w:tc>
          <w:tcPr>
            <w:tcW w:w="5457" w:type="dxa"/>
          </w:tcPr>
          <w:p w:rsidR="00671F77" w:rsidRPr="002A1EFE" w:rsidRDefault="00671F77" w:rsidP="00D6678C">
            <w:pPr>
              <w:spacing w:after="136" w:line="224" w:lineRule="atLeast"/>
              <w:outlineLvl w:val="3"/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t>Control documental</w:t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br/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lang w:eastAsia="es-ES"/>
              </w:rPr>
              <w:t>del 7 de diciembre de 2020 al 5 de febrero de 2021</w:t>
            </w:r>
          </w:p>
          <w:p w:rsidR="00671F77" w:rsidRDefault="00671F77" w:rsidP="00D6678C">
            <w:pPr>
              <w:spacing w:line="192" w:lineRule="atLeast"/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 xml:space="preserve">Presentación de la documentación que respalda la información suministrada en el sistema. </w:t>
            </w:r>
          </w:p>
          <w:p w:rsidR="00671F77" w:rsidRDefault="00671F77" w:rsidP="00D6678C"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>Si realizás el control documental no podrás modificar los datos de la preinscripción.</w:t>
            </w:r>
          </w:p>
        </w:tc>
      </w:tr>
      <w:tr w:rsidR="00671F77" w:rsidTr="00D6678C">
        <w:tc>
          <w:tcPr>
            <w:tcW w:w="5456" w:type="dxa"/>
          </w:tcPr>
          <w:p w:rsidR="00671F77" w:rsidRPr="002A1EFE" w:rsidRDefault="00671F77" w:rsidP="00D6678C">
            <w:pPr>
              <w:spacing w:after="136" w:line="224" w:lineRule="atLeast"/>
              <w:outlineLvl w:val="3"/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t>Sorteo Público</w:t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br/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lang w:eastAsia="es-ES"/>
              </w:rPr>
              <w:t>28 de octubre de 2020</w:t>
            </w:r>
          </w:p>
          <w:p w:rsidR="00671F77" w:rsidRDefault="00671F77" w:rsidP="00D6678C">
            <w:pPr>
              <w:spacing w:line="192" w:lineRule="atLeast"/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 xml:space="preserve">Se tomará en cuenta en la asignación de vacantes, en todos aquellos casos </w:t>
            </w:r>
          </w:p>
          <w:p w:rsidR="00671F77" w:rsidRDefault="00671F77" w:rsidP="00D6678C">
            <w:pPr>
              <w:spacing w:line="192" w:lineRule="atLeast"/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 xml:space="preserve">de igualdad de condiciones entre aspirantes. </w:t>
            </w:r>
          </w:p>
          <w:p w:rsidR="00671F77" w:rsidRDefault="00671F77" w:rsidP="00D6678C"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>Para más información visita las bases del </w:t>
            </w:r>
            <w:hyperlink r:id="rId8" w:history="1">
              <w:r w:rsidRPr="002A1EFE">
                <w:rPr>
                  <w:rFonts w:ascii="Helvetica" w:eastAsia="Times New Roman" w:hAnsi="Helvetica" w:cs="Helvetica"/>
                  <w:color w:val="1B92D8"/>
                  <w:sz w:val="13"/>
                  <w:u w:val="single"/>
                  <w:lang w:eastAsia="es-ES"/>
                </w:rPr>
                <w:t>sorteo público anual</w:t>
              </w:r>
            </w:hyperlink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>.</w:t>
            </w:r>
          </w:p>
        </w:tc>
        <w:tc>
          <w:tcPr>
            <w:tcW w:w="5457" w:type="dxa"/>
            <w:vMerge w:val="restart"/>
          </w:tcPr>
          <w:p w:rsidR="00671F77" w:rsidRPr="002A1EFE" w:rsidRDefault="00671F77" w:rsidP="00D6678C">
            <w:pPr>
              <w:spacing w:after="136" w:line="224" w:lineRule="atLeast"/>
              <w:outlineLvl w:val="3"/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t>Publicación de listados de asignación de vacantes</w:t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br/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lang w:eastAsia="es-ES"/>
              </w:rPr>
              <w:t>12 de febrero de 2021</w:t>
            </w:r>
          </w:p>
          <w:p w:rsidR="00671F77" w:rsidRPr="002A1EFE" w:rsidRDefault="00671F77" w:rsidP="00D6678C">
            <w:pPr>
              <w:spacing w:line="192" w:lineRule="atLeast"/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</w:pPr>
            <w:r w:rsidRPr="002A1EFE">
              <w:rPr>
                <w:rFonts w:ascii="Helvetica" w:eastAsia="Times New Roman" w:hAnsi="Helvetica" w:cs="Helvetica"/>
                <w:color w:val="505E70"/>
                <w:sz w:val="13"/>
                <w:szCs w:val="13"/>
                <w:lang w:eastAsia="es-ES"/>
              </w:rPr>
              <w:t>Para todas las preinscripciones del período complementario.</w:t>
            </w:r>
          </w:p>
          <w:p w:rsidR="00671F77" w:rsidRDefault="00671F77" w:rsidP="00D6678C"/>
        </w:tc>
      </w:tr>
      <w:tr w:rsidR="00671F77" w:rsidTr="00D6678C">
        <w:tc>
          <w:tcPr>
            <w:tcW w:w="5456" w:type="dxa"/>
          </w:tcPr>
          <w:p w:rsidR="00671F77" w:rsidRDefault="00671F77" w:rsidP="00D6678C"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t>Publicación de listados de asignación de</w:t>
            </w:r>
            <w:r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t xml:space="preserve"> vacantes</w:t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szCs w:val="17"/>
                <w:lang w:eastAsia="es-ES"/>
              </w:rPr>
              <w:br/>
            </w:r>
            <w:r w:rsidRPr="002A1EFE">
              <w:rPr>
                <w:rFonts w:ascii="Helvetica" w:eastAsia="Times New Roman" w:hAnsi="Helvetica" w:cs="Helvetica"/>
                <w:color w:val="38485C"/>
                <w:sz w:val="17"/>
                <w:lang w:eastAsia="es-ES"/>
              </w:rPr>
              <w:t>30 de noviembre de 2020</w:t>
            </w:r>
          </w:p>
        </w:tc>
        <w:tc>
          <w:tcPr>
            <w:tcW w:w="5457" w:type="dxa"/>
            <w:vMerge/>
          </w:tcPr>
          <w:p w:rsidR="00671F77" w:rsidRDefault="00671F77" w:rsidP="00D6678C">
            <w:pPr>
              <w:spacing w:line="192" w:lineRule="atLeast"/>
            </w:pPr>
          </w:p>
        </w:tc>
      </w:tr>
    </w:tbl>
    <w:p w:rsidR="00662DD2" w:rsidRDefault="00662DD2"/>
    <w:p w:rsidR="00662DD2" w:rsidRPr="00E55EB1" w:rsidRDefault="00E55EB1">
      <w:pPr>
        <w:rPr>
          <w:b/>
          <w:i/>
          <w:sz w:val="28"/>
          <w:szCs w:val="28"/>
        </w:rPr>
      </w:pPr>
      <w:r w:rsidRPr="00E55EB1">
        <w:rPr>
          <w:b/>
          <w:i/>
          <w:sz w:val="28"/>
          <w:szCs w:val="28"/>
        </w:rPr>
        <w:t>PREINSCRIPCIÓN ON LINE A LA ECUELA TECNICA N° 16 “ESPAÑA” (5/10 AL 25/10)</w:t>
      </w:r>
    </w:p>
    <w:p w:rsidR="00E55EB1" w:rsidRDefault="00E55EB1">
      <w:r>
        <w:t>EN EL SIGUIENTE LINK ENCONTRARAS:</w:t>
      </w:r>
    </w:p>
    <w:p w:rsidR="00E55EB1" w:rsidRDefault="00E55EB1" w:rsidP="00236164">
      <w:pPr>
        <w:pStyle w:val="Prrafodelista"/>
        <w:numPr>
          <w:ilvl w:val="0"/>
          <w:numId w:val="1"/>
        </w:numPr>
      </w:pPr>
      <w:r>
        <w:t>DATOS PRINCIPALES Y DE CONTACTO.</w:t>
      </w:r>
    </w:p>
    <w:p w:rsidR="00E55EB1" w:rsidRDefault="00E55EB1" w:rsidP="00236164">
      <w:pPr>
        <w:pStyle w:val="Prrafodelista"/>
        <w:numPr>
          <w:ilvl w:val="0"/>
          <w:numId w:val="1"/>
        </w:numPr>
      </w:pPr>
      <w:r>
        <w:t>RECORRIDO VIRTUAL DE LA ESCUELA EN 360°.</w:t>
      </w:r>
    </w:p>
    <w:p w:rsidR="00E55EB1" w:rsidRDefault="00E55EB1" w:rsidP="00236164">
      <w:pPr>
        <w:pStyle w:val="Prrafodelista"/>
        <w:numPr>
          <w:ilvl w:val="0"/>
          <w:numId w:val="1"/>
        </w:numPr>
      </w:pPr>
      <w:r>
        <w:t>UBICACIÓN GEOGRAFICA.</w:t>
      </w:r>
    </w:p>
    <w:p w:rsidR="00E55EB1" w:rsidRDefault="00E55EB1" w:rsidP="00236164">
      <w:pPr>
        <w:pStyle w:val="Prrafodelista"/>
        <w:numPr>
          <w:ilvl w:val="0"/>
          <w:numId w:val="1"/>
        </w:numPr>
      </w:pPr>
      <w:r>
        <w:t>COMO LLEGAR (CAMINANDO, BICI, TRANSPOTE PUBLICO O AUTO PARTICULAR).</w:t>
      </w:r>
    </w:p>
    <w:p w:rsidR="00E55EB1" w:rsidRDefault="00E55EB1" w:rsidP="00236164">
      <w:pPr>
        <w:pStyle w:val="Prrafodelista"/>
        <w:numPr>
          <w:ilvl w:val="0"/>
          <w:numId w:val="1"/>
        </w:numPr>
      </w:pPr>
      <w:r>
        <w:t>INSTALACIONES.</w:t>
      </w:r>
    </w:p>
    <w:p w:rsidR="00E55EB1" w:rsidRDefault="00E55EB1" w:rsidP="00236164">
      <w:pPr>
        <w:pStyle w:val="Prrafodelista"/>
        <w:numPr>
          <w:ilvl w:val="0"/>
          <w:numId w:val="1"/>
        </w:numPr>
      </w:pPr>
      <w:r>
        <w:t>PROGRAMAS QUE ACOMPAÑAN EL APRENDIZAJE.</w:t>
      </w:r>
    </w:p>
    <w:p w:rsidR="00E55EB1" w:rsidRDefault="00E55EB1" w:rsidP="00236164">
      <w:pPr>
        <w:pStyle w:val="Prrafodelista"/>
        <w:numPr>
          <w:ilvl w:val="0"/>
          <w:numId w:val="1"/>
        </w:numPr>
      </w:pPr>
      <w:r>
        <w:t>PROGRAMAS EDUCATIVOS.</w:t>
      </w:r>
    </w:p>
    <w:p w:rsidR="00E55EB1" w:rsidRDefault="00E55EB1" w:rsidP="00236164">
      <w:pPr>
        <w:pStyle w:val="Prrafodelista"/>
        <w:numPr>
          <w:ilvl w:val="0"/>
          <w:numId w:val="1"/>
        </w:numPr>
      </w:pPr>
      <w:r>
        <w:t>RECONOCIMIENTOS Y PREMIOS.</w:t>
      </w:r>
    </w:p>
    <w:p w:rsidR="00E55EB1" w:rsidRDefault="00E55EB1" w:rsidP="00236164">
      <w:pPr>
        <w:pStyle w:val="Prrafodelista"/>
        <w:numPr>
          <w:ilvl w:val="0"/>
          <w:numId w:val="1"/>
        </w:numPr>
      </w:pPr>
      <w:r>
        <w:t>BOTON PARA INICIAR LA PREINSCRIPCIÓN (EL MISMO ESTARA HABILITADO A PARTIR DEL 5 DE OCTUBRE)</w:t>
      </w:r>
    </w:p>
    <w:p w:rsidR="00662DD2" w:rsidRDefault="00236164">
      <w:r>
        <w:t>ANOTATE:</w:t>
      </w:r>
    </w:p>
    <w:p w:rsidR="004C442D" w:rsidRDefault="00137D32">
      <w:hyperlink r:id="rId9" w:history="1">
        <w:r w:rsidR="004C442D" w:rsidRPr="00026B8B">
          <w:rPr>
            <w:rStyle w:val="Hipervnculo"/>
          </w:rPr>
          <w:t>https://buscatuescuela.buenosaires.gob.ar/detalle/esc-tec-no-16-espana-de-17/20093900</w:t>
        </w:r>
      </w:hyperlink>
    </w:p>
    <w:p w:rsidR="004C442D" w:rsidRDefault="004C442D"/>
    <w:p w:rsidR="004C442D" w:rsidRDefault="00740F28">
      <w:r>
        <w:t>CONOCE MAS SOBRE LA ESCUELA SECUNDARIA TECNICA</w:t>
      </w:r>
      <w:r w:rsidR="00E55EB1">
        <w:t xml:space="preserve"> (VIDEO DE   00:02:40 DE DURACION)</w:t>
      </w:r>
    </w:p>
    <w:p w:rsidR="00740F28" w:rsidRDefault="00137D32">
      <w:hyperlink r:id="rId10" w:history="1">
        <w:r w:rsidR="00740F28" w:rsidRPr="00026B8B">
          <w:rPr>
            <w:rStyle w:val="Hipervnculo"/>
          </w:rPr>
          <w:t>https://youtu.be/Yx4X92etBwY</w:t>
        </w:r>
      </w:hyperlink>
    </w:p>
    <w:p w:rsidR="00E55EB1" w:rsidRDefault="00E55EB1"/>
    <w:p w:rsidR="00E55EB1" w:rsidRDefault="00E55EB1">
      <w:r>
        <w:t>PROBA EL SIMULADOR DE ESCUELAS</w:t>
      </w:r>
    </w:p>
    <w:p w:rsidR="00E55EB1" w:rsidRDefault="00137D32">
      <w:hyperlink r:id="rId11" w:history="1">
        <w:r w:rsidR="00E55EB1" w:rsidRPr="00026B8B">
          <w:rPr>
            <w:rStyle w:val="Hipervnculo"/>
          </w:rPr>
          <w:t>https://buscatuescuela.bue.edu.ar/simulador</w:t>
        </w:r>
      </w:hyperlink>
    </w:p>
    <w:p w:rsidR="00E55EB1" w:rsidRDefault="00E55EB1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55EB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 uso de este simulador no implica bajo ningún concepto haber sido beneficiado con la asignación de vacantes o escuelas. La exhibición de los establecimientos educativos que se brindan a través de este sistema, sólo tiene carácter informativo y orientativo para el interesado respecto de las escuelas que podrían serle asignadas al momento de la inscripción.</w:t>
      </w:r>
    </w:p>
    <w:p w:rsidR="00236164" w:rsidRDefault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236164" w:rsidRDefault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236164" w:rsidRDefault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ACOMPAÑAMOS TU EXPERIENCIA: “COMUNIDAD EDUCATIVA CONECTADA”</w:t>
      </w:r>
    </w:p>
    <w:p w:rsidR="00236164" w:rsidRDefault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LLAMA AL </w:t>
      </w:r>
      <w:r w:rsidRPr="00236164">
        <w:rPr>
          <w:rFonts w:ascii="Arial" w:hAnsi="Arial" w:cs="Arial"/>
          <w:color w:val="0000FF"/>
          <w:sz w:val="20"/>
          <w:szCs w:val="20"/>
          <w:shd w:val="clear" w:color="auto" w:fill="FFFFFF"/>
        </w:rPr>
        <w:t>0800-333-3382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LUNES A VIERNES DE 8 A 20 HS.</w:t>
      </w:r>
    </w:p>
    <w:p w:rsidR="00236164" w:rsidRDefault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 RECIBI AYUDA PERSONALIZADA.</w:t>
      </w:r>
    </w:p>
    <w:p w:rsidR="00236164" w:rsidRDefault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236164" w:rsidRDefault="00236164" w:rsidP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36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DESDE TU CELULAR,</w:t>
      </w:r>
    </w:p>
    <w:p w:rsidR="00236164" w:rsidRPr="00236164" w:rsidRDefault="00236164" w:rsidP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36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INGRESA A LA PÁGINA Y “CHATEA CON </w:t>
      </w:r>
      <w:r w:rsidRPr="00236164">
        <w:rPr>
          <w:rFonts w:ascii="Arial" w:hAnsi="Arial" w:cs="Arial"/>
          <w:b/>
          <w:color w:val="0000FF"/>
          <w:sz w:val="20"/>
          <w:szCs w:val="20"/>
          <w:shd w:val="clear" w:color="auto" w:fill="FFFFFF"/>
        </w:rPr>
        <w:t>“BOTI”</w:t>
      </w:r>
      <w:r w:rsidRPr="00236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236164" w:rsidRDefault="00236164" w:rsidP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36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Y RESOLVE TUS DUDAS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SOBRE EL PROCESO DE INSCRIPCIÓN POR WHATSAPP.</w:t>
      </w:r>
    </w:p>
    <w:p w:rsidR="00896715" w:rsidRDefault="00896715" w:rsidP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6715" w:rsidRDefault="00896715" w:rsidP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TAMBIEN </w:t>
      </w:r>
      <w:r w:rsidR="00D745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PODES CONSULTAR EN OFICINA DE ALUMNOS DE LA ESCUELA</w:t>
      </w:r>
    </w:p>
    <w:p w:rsidR="00896715" w:rsidRPr="00236164" w:rsidRDefault="00D745CF" w:rsidP="0023616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       </w:t>
      </w:r>
      <w:hyperlink r:id="rId12" w:history="1">
        <w:r w:rsidRPr="00026B8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oficinadealumnos@et16esp.edu.ar</w:t>
        </w:r>
      </w:hyperlink>
    </w:p>
    <w:p w:rsidR="00236164" w:rsidRPr="00E55EB1" w:rsidRDefault="0023616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40F28" w:rsidRDefault="00740F28"/>
    <w:p w:rsidR="00236164" w:rsidRDefault="00236164"/>
    <w:sectPr w:rsidR="00236164" w:rsidSect="00662DD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12B"/>
    <w:multiLevelType w:val="hybridMultilevel"/>
    <w:tmpl w:val="DA767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drawingGridHorizontalSpacing w:val="110"/>
  <w:displayHorizontalDrawingGridEvery w:val="2"/>
  <w:characterSpacingControl w:val="doNotCompress"/>
  <w:compat/>
  <w:rsids>
    <w:rsidRoot w:val="00E25A48"/>
    <w:rsid w:val="00137D32"/>
    <w:rsid w:val="00236164"/>
    <w:rsid w:val="004C442D"/>
    <w:rsid w:val="00662DD2"/>
    <w:rsid w:val="00671F77"/>
    <w:rsid w:val="00740F28"/>
    <w:rsid w:val="00896715"/>
    <w:rsid w:val="008F1D41"/>
    <w:rsid w:val="00922BFC"/>
    <w:rsid w:val="00C5192A"/>
    <w:rsid w:val="00D745CF"/>
    <w:rsid w:val="00E25A48"/>
    <w:rsid w:val="00E5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A4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44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61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1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enosaires.gob.ar/educacion/asignacion-de-vacantes/sorteo-publico-anu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oficinadealumnos@et16es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uscatuescuela.bue.edu.ar/simulado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Yx4X92etB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catuescuela.buenosaires.gob.ar/detalle/esc-tec-no-16-espana-de-17/200939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SOTO</dc:creator>
  <cp:lastModifiedBy>Secretaría</cp:lastModifiedBy>
  <cp:revision>2</cp:revision>
  <dcterms:created xsi:type="dcterms:W3CDTF">2020-09-25T22:08:00Z</dcterms:created>
  <dcterms:modified xsi:type="dcterms:W3CDTF">2020-09-25T22:08:00Z</dcterms:modified>
</cp:coreProperties>
</file>